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84" w:rsidRDefault="00850884" w:rsidP="000023B8">
      <w:pPr>
        <w:rPr>
          <w:b/>
          <w:u w:val="single"/>
        </w:rPr>
      </w:pPr>
      <w:r>
        <w:rPr>
          <w:b/>
          <w:u w:val="single"/>
        </w:rPr>
        <w:t>FORSLAG TIL PRESSEMELDING</w:t>
      </w:r>
      <w:r w:rsidRPr="0014560D">
        <w:rPr>
          <w:b/>
        </w:rPr>
        <w:t xml:space="preserve"> </w:t>
      </w:r>
      <w:r>
        <w:rPr>
          <w:b/>
        </w:rPr>
        <w:t>(hvis bygg blir lyst opp i blått hos dere)</w:t>
      </w:r>
      <w:r w:rsidRPr="00BD4DE4">
        <w:rPr>
          <w:b/>
        </w:rPr>
        <w:t>:</w:t>
      </w:r>
    </w:p>
    <w:p w:rsidR="00850884" w:rsidRDefault="00850884" w:rsidP="000023B8">
      <w:pPr>
        <w:rPr>
          <w:b/>
          <w:u w:val="single"/>
        </w:rPr>
      </w:pPr>
    </w:p>
    <w:p w:rsidR="00850884" w:rsidRPr="004026CA" w:rsidRDefault="00850884" w:rsidP="008508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Den 14.november er Verdens diabetesdag. For å markere dagen blir bygg over hele verden lyst opp i blått. </w:t>
      </w:r>
      <w:r w:rsidRPr="00F97B85">
        <w:rPr>
          <w:rFonts w:asciiTheme="majorHAnsi" w:hAnsiTheme="majorHAnsi" w:cstheme="majorHAnsi"/>
          <w:highlight w:val="yellow"/>
        </w:rPr>
        <w:t xml:space="preserve">(Legg </w:t>
      </w:r>
      <w:r>
        <w:rPr>
          <w:rFonts w:asciiTheme="majorHAnsi" w:hAnsiTheme="majorHAnsi" w:cstheme="majorHAnsi"/>
          <w:highlight w:val="yellow"/>
        </w:rPr>
        <w:t xml:space="preserve">inn </w:t>
      </w:r>
      <w:r w:rsidRPr="00F97B85">
        <w:rPr>
          <w:rFonts w:asciiTheme="majorHAnsi" w:hAnsiTheme="majorHAnsi" w:cstheme="majorHAnsi"/>
          <w:highlight w:val="yellow"/>
        </w:rPr>
        <w:t>info om bygg i deres by</w:t>
      </w:r>
      <w:r>
        <w:rPr>
          <w:rFonts w:asciiTheme="majorHAnsi" w:hAnsiTheme="majorHAnsi" w:cstheme="majorHAnsi"/>
          <w:highlight w:val="yellow"/>
        </w:rPr>
        <w:t>/fylke</w:t>
      </w:r>
      <w:r w:rsidRPr="00F97B85">
        <w:rPr>
          <w:rFonts w:asciiTheme="majorHAnsi" w:hAnsiTheme="majorHAnsi" w:cstheme="majorHAnsi"/>
          <w:highlight w:val="yellow"/>
        </w:rPr>
        <w:t xml:space="preserve"> som bli</w:t>
      </w:r>
      <w:r>
        <w:rPr>
          <w:rFonts w:asciiTheme="majorHAnsi" w:hAnsiTheme="majorHAnsi" w:cstheme="majorHAnsi"/>
          <w:highlight w:val="yellow"/>
        </w:rPr>
        <w:t>r</w:t>
      </w:r>
      <w:r w:rsidRPr="00F97B85">
        <w:rPr>
          <w:rFonts w:asciiTheme="majorHAnsi" w:hAnsiTheme="majorHAnsi" w:cstheme="majorHAnsi"/>
          <w:highlight w:val="yellow"/>
        </w:rPr>
        <w:t xml:space="preserve"> lyst opp).</w:t>
      </w:r>
      <w:r>
        <w:rPr>
          <w:rFonts w:asciiTheme="majorHAnsi" w:hAnsiTheme="majorHAnsi" w:cstheme="majorHAnsi"/>
        </w:rPr>
        <w:t xml:space="preserve"> Mange legger også en blå sirkel på profilbildet sitt på </w:t>
      </w:r>
      <w:proofErr w:type="spellStart"/>
      <w:r>
        <w:rPr>
          <w:rFonts w:asciiTheme="majorHAnsi" w:hAnsiTheme="majorHAnsi" w:cstheme="majorHAnsi"/>
        </w:rPr>
        <w:t>Facebook</w:t>
      </w:r>
      <w:proofErr w:type="spellEnd"/>
      <w:r>
        <w:rPr>
          <w:rFonts w:asciiTheme="majorHAnsi" w:hAnsiTheme="majorHAnsi" w:cstheme="majorHAnsi"/>
        </w:rPr>
        <w:t xml:space="preserve">. </w:t>
      </w:r>
    </w:p>
    <w:p w:rsidR="00850884" w:rsidRDefault="00850884" w:rsidP="00850884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nb-NO"/>
        </w:rPr>
      </w:pPr>
      <w:r>
        <w:rPr>
          <w:rFonts w:asciiTheme="majorHAnsi" w:hAnsiTheme="majorHAnsi" w:cstheme="majorHAnsi"/>
        </w:rPr>
        <w:t xml:space="preserve">Blått er som kjent diabetesfargen. Den symboliserer </w:t>
      </w:r>
      <w:r w:rsidRPr="00AB0B51">
        <w:rPr>
          <w:rFonts w:asciiTheme="majorHAnsi" w:eastAsia="Times New Roman" w:hAnsiTheme="majorHAnsi" w:cstheme="majorHAnsi"/>
          <w:lang w:eastAsia="nb-NO"/>
        </w:rPr>
        <w:t xml:space="preserve">himmelen som forener alle nasjoner, og </w:t>
      </w:r>
      <w:r>
        <w:rPr>
          <w:rFonts w:asciiTheme="majorHAnsi" w:eastAsia="Times New Roman" w:hAnsiTheme="majorHAnsi" w:cstheme="majorHAnsi"/>
          <w:lang w:eastAsia="nb-NO"/>
        </w:rPr>
        <w:t>er samtidig fargen på FN-flagget.</w:t>
      </w:r>
    </w:p>
    <w:p w:rsidR="00850884" w:rsidRPr="00BD4DE4" w:rsidRDefault="00850884" w:rsidP="008508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Den blå sirkelen – </w:t>
      </w:r>
      <w:proofErr w:type="spellStart"/>
      <w:r>
        <w:rPr>
          <w:rFonts w:asciiTheme="majorHAnsi" w:hAnsiTheme="majorHAnsi" w:cstheme="majorHAnsi"/>
        </w:rPr>
        <w:t>unite</w:t>
      </w:r>
      <w:proofErr w:type="spellEnd"/>
      <w:r>
        <w:rPr>
          <w:rFonts w:asciiTheme="majorHAnsi" w:hAnsiTheme="majorHAnsi" w:cstheme="majorHAnsi"/>
        </w:rPr>
        <w:t xml:space="preserve"> for diabetes – er et globalt symbol på</w:t>
      </w:r>
      <w:r w:rsidRPr="00AB0B51">
        <w:rPr>
          <w:rFonts w:asciiTheme="majorHAnsi" w:eastAsia="Times New Roman" w:hAnsiTheme="majorHAnsi" w:cstheme="majorHAnsi"/>
          <w:lang w:eastAsia="nb-NO"/>
        </w:rPr>
        <w:t xml:space="preserve"> liv og helse</w:t>
      </w:r>
      <w:r>
        <w:rPr>
          <w:rFonts w:asciiTheme="majorHAnsi" w:eastAsia="Times New Roman" w:hAnsiTheme="majorHAnsi" w:cstheme="majorHAnsi"/>
          <w:lang w:eastAsia="nb-NO"/>
        </w:rPr>
        <w:t xml:space="preserve">, og at man står sammen </w:t>
      </w:r>
      <w:r>
        <w:rPr>
          <w:rFonts w:asciiTheme="majorHAnsi" w:hAnsiTheme="majorHAnsi" w:cstheme="majorHAnsi"/>
        </w:rPr>
        <w:t xml:space="preserve">på </w:t>
      </w:r>
      <w:r w:rsidRPr="00AB0B51">
        <w:rPr>
          <w:rFonts w:asciiTheme="majorHAnsi" w:eastAsia="Times New Roman" w:hAnsiTheme="majorHAnsi" w:cstheme="majorHAnsi"/>
          <w:lang w:eastAsia="nb-NO"/>
        </w:rPr>
        <w:t xml:space="preserve">tvers av kulturer. </w:t>
      </w:r>
      <w:r>
        <w:rPr>
          <w:rFonts w:asciiTheme="majorHAnsi" w:hAnsiTheme="majorHAnsi" w:cstheme="majorHAnsi"/>
        </w:rPr>
        <w:t>Her i Norge står vi sammen for et godt liv med diabetes, og for en framtid uten.</w:t>
      </w:r>
    </w:p>
    <w:p w:rsidR="00850884" w:rsidRDefault="00850884" w:rsidP="00850884">
      <w:r>
        <w:rPr>
          <w:rFonts w:asciiTheme="majorHAnsi" w:eastAsia="Times New Roman" w:hAnsiTheme="majorHAnsi" w:cstheme="majorHAnsi"/>
          <w:lang w:eastAsia="nb-NO"/>
        </w:rPr>
        <w:t xml:space="preserve">Diabetes er en tøff sykdom, som ingen ønsker seg. Vår erfaring er at det er lettere å forene seg med diabetes sammen med andre </w:t>
      </w:r>
      <w:r>
        <w:rPr>
          <w:rFonts w:asciiTheme="majorHAnsi" w:hAnsiTheme="majorHAnsi" w:cstheme="majorHAnsi"/>
        </w:rPr>
        <w:t>– og dermed få en bedre hverdag med sin diabetes.</w:t>
      </w:r>
    </w:p>
    <w:p w:rsidR="00850884" w:rsidRDefault="00850884" w:rsidP="000023B8">
      <w:pPr>
        <w:rPr>
          <w:b/>
          <w:u w:val="single"/>
        </w:rPr>
      </w:pPr>
    </w:p>
    <w:p w:rsidR="00850884" w:rsidRDefault="00850884" w:rsidP="000023B8">
      <w:pPr>
        <w:rPr>
          <w:b/>
          <w:u w:val="single"/>
        </w:rPr>
      </w:pPr>
    </w:p>
    <w:p w:rsidR="00850884" w:rsidRDefault="00850884" w:rsidP="000023B8">
      <w:pPr>
        <w:rPr>
          <w:b/>
          <w:u w:val="single"/>
        </w:rPr>
      </w:pPr>
    </w:p>
    <w:p w:rsidR="000023B8" w:rsidRDefault="000023B8" w:rsidP="000023B8">
      <w:pPr>
        <w:rPr>
          <w:b/>
          <w:u w:val="single"/>
        </w:rPr>
      </w:pPr>
      <w:r>
        <w:rPr>
          <w:b/>
          <w:u w:val="single"/>
        </w:rPr>
        <w:t>FAKTA:</w:t>
      </w:r>
    </w:p>
    <w:p w:rsidR="000023B8" w:rsidRDefault="000023B8" w:rsidP="000023B8">
      <w:pPr>
        <w:pStyle w:val="paragraph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2"/>
          <w:szCs w:val="22"/>
        </w:rPr>
      </w:pPr>
      <w:r>
        <w:rPr>
          <w:rFonts w:ascii="Calibri Light" w:hAnsi="Calibri Light" w:cs="Calibri Light"/>
          <w:color w:val="333333"/>
          <w:sz w:val="22"/>
          <w:szCs w:val="22"/>
        </w:rPr>
        <w:t xml:space="preserve">I verden i dag er det over 460 millioner som har diabetes. I Norge er det over 200.000 som har diabetes type 2. I tillegg har 28.000 diabetes type 1. </w:t>
      </w:r>
    </w:p>
    <w:p w:rsidR="000023B8" w:rsidRDefault="000023B8" w:rsidP="000023B8">
      <w:pPr>
        <w:pStyle w:val="paragraph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2"/>
          <w:szCs w:val="22"/>
        </w:rPr>
      </w:pPr>
      <w:r>
        <w:rPr>
          <w:rFonts w:ascii="Calibri Light" w:hAnsi="Calibri Light" w:cs="Calibri Light"/>
          <w:color w:val="333333"/>
          <w:sz w:val="22"/>
          <w:szCs w:val="22"/>
        </w:rPr>
        <w:t xml:space="preserve">Hver dag får 34 nye mennesker diabetes type 2, og ett barn diabetes type 1. I tillegg er det mellom 100.000 og 200.000 som ikke vet at de har diabetes type 2. </w:t>
      </w:r>
    </w:p>
    <w:p w:rsidR="003F2FB6" w:rsidRDefault="003F2FB6" w:rsidP="000023B8">
      <w:pPr>
        <w:pStyle w:val="paragraph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2"/>
          <w:szCs w:val="22"/>
        </w:rPr>
      </w:pPr>
    </w:p>
    <w:p w:rsidR="003F2FB6" w:rsidRDefault="003F2FB6" w:rsidP="003F2FB6">
      <w:pPr>
        <w:shd w:val="clear" w:color="auto" w:fill="FFFFFF"/>
        <w:spacing w:after="30" w:line="329" w:lineRule="atLeast"/>
        <w:rPr>
          <w:rFonts w:ascii="Calibri Light" w:hAnsi="Calibri Light" w:cs="Calibri Light"/>
          <w:b/>
          <w:color w:val="000F19"/>
          <w:lang w:eastAsia="nb-NO"/>
        </w:rPr>
      </w:pPr>
      <w:r>
        <w:rPr>
          <w:rFonts w:ascii="Calibri Light" w:hAnsi="Calibri Light" w:cs="Calibri Light"/>
          <w:b/>
          <w:color w:val="000F19"/>
          <w:lang w:eastAsia="nb-NO"/>
        </w:rPr>
        <w:t xml:space="preserve">Diabetes type 1: </w:t>
      </w:r>
    </w:p>
    <w:p w:rsidR="003F2FB6" w:rsidRPr="00BD196A" w:rsidRDefault="003F2FB6" w:rsidP="003F2FB6">
      <w:pPr>
        <w:numPr>
          <w:ilvl w:val="0"/>
          <w:numId w:val="4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Kronisk sykdom som skyldes mangel på hormonet insulin. </w:t>
      </w:r>
    </w:p>
    <w:p w:rsidR="003F2FB6" w:rsidRPr="00BD196A" w:rsidRDefault="003F2FB6" w:rsidP="003F2FB6">
      <w:pPr>
        <w:numPr>
          <w:ilvl w:val="0"/>
          <w:numId w:val="4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>
        <w:rPr>
          <w:rFonts w:ascii="Calibri Light" w:eastAsia="Times New Roman" w:hAnsi="Calibri Light" w:cs="Calibri Light"/>
          <w:color w:val="000F19"/>
          <w:lang w:eastAsia="nb-NO"/>
        </w:rPr>
        <w:t>Oppstår som oftest blant</w:t>
      </w:r>
      <w:r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 barn</w:t>
      </w:r>
      <w:r>
        <w:rPr>
          <w:rFonts w:ascii="Calibri Light" w:eastAsia="Times New Roman" w:hAnsi="Calibri Light" w:cs="Calibri Light"/>
          <w:color w:val="000F19"/>
          <w:lang w:eastAsia="nb-NO"/>
        </w:rPr>
        <w:t xml:space="preserve"> og unge</w:t>
      </w:r>
      <w:r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. </w:t>
      </w:r>
    </w:p>
    <w:p w:rsidR="003F2FB6" w:rsidRPr="00BD196A" w:rsidRDefault="003F2FB6" w:rsidP="003F2FB6">
      <w:pPr>
        <w:numPr>
          <w:ilvl w:val="0"/>
          <w:numId w:val="4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BD196A">
        <w:rPr>
          <w:rFonts w:ascii="Calibri Light" w:eastAsia="Times New Roman" w:hAnsi="Calibri Light" w:cs="Calibri Light"/>
          <w:color w:val="000F19"/>
          <w:lang w:eastAsia="nb-NO"/>
        </w:rPr>
        <w:t xml:space="preserve">Symptomer: </w:t>
      </w:r>
      <w:hyperlink r:id="rId5" w:history="1">
        <w:r w:rsidRPr="00BD196A">
          <w:rPr>
            <w:rStyle w:val="Hyperkobling"/>
            <w:rFonts w:ascii="Calibri Light" w:hAnsi="Calibri Light" w:cs="Calibri Light"/>
          </w:rPr>
          <w:t>https://www.diabetes.no/om-diabetes/symptomer/</w:t>
        </w:r>
      </w:hyperlink>
      <w:r w:rsidRPr="00BD196A">
        <w:rPr>
          <w:rFonts w:ascii="Calibri Light" w:hAnsi="Calibri Light" w:cs="Calibri Light"/>
          <w:color w:val="333333"/>
        </w:rPr>
        <w:t xml:space="preserve"> </w:t>
      </w:r>
    </w:p>
    <w:p w:rsidR="003F2FB6" w:rsidRPr="002A7177" w:rsidRDefault="003F2FB6" w:rsidP="003F2FB6">
      <w:pPr>
        <w:numPr>
          <w:ilvl w:val="0"/>
          <w:numId w:val="4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2A7177">
        <w:rPr>
          <w:rFonts w:ascii="Calibri Light" w:eastAsia="Times New Roman" w:hAnsi="Calibri Light" w:cs="Calibri Light"/>
          <w:color w:val="000F19"/>
          <w:lang w:eastAsia="nb-NO"/>
        </w:rPr>
        <w:t>Behandling: insulintilførsel i form av injeksjone</w:t>
      </w:r>
      <w:r>
        <w:rPr>
          <w:rFonts w:ascii="Calibri Light" w:eastAsia="Times New Roman" w:hAnsi="Calibri Light" w:cs="Calibri Light"/>
          <w:color w:val="000F19"/>
          <w:lang w:eastAsia="nb-NO"/>
        </w:rPr>
        <w:t>r (27 prosent) eller pumpe (73</w:t>
      </w:r>
      <w:r w:rsidRPr="002A7177">
        <w:rPr>
          <w:rFonts w:ascii="Calibri Light" w:eastAsia="Times New Roman" w:hAnsi="Calibri Light" w:cs="Calibri Light"/>
          <w:color w:val="000F19"/>
          <w:lang w:eastAsia="nb-NO"/>
        </w:rPr>
        <w:t xml:space="preserve"> prosent). </w:t>
      </w:r>
      <w:bookmarkStart w:id="0" w:name="_Hlk529259577"/>
      <w:r w:rsidRPr="002A7177">
        <w:rPr>
          <w:rFonts w:ascii="Calibri Light" w:eastAsia="Times New Roman" w:hAnsi="Calibri Light" w:cs="Calibri Light"/>
          <w:color w:val="000F19"/>
          <w:lang w:eastAsia="nb-NO"/>
        </w:rPr>
        <w:t xml:space="preserve">48 prosent </w:t>
      </w:r>
      <w:r>
        <w:rPr>
          <w:rFonts w:ascii="Calibri Light" w:eastAsia="Times New Roman" w:hAnsi="Calibri Light" w:cs="Calibri Light"/>
          <w:color w:val="000F19"/>
          <w:lang w:eastAsia="nb-NO"/>
        </w:rPr>
        <w:t xml:space="preserve">av alle barn og unge </w:t>
      </w:r>
      <w:r w:rsidRPr="002A7177">
        <w:rPr>
          <w:rFonts w:ascii="Calibri Light" w:eastAsia="Times New Roman" w:hAnsi="Calibri Light" w:cs="Calibri Light"/>
          <w:color w:val="000F19"/>
          <w:lang w:eastAsia="nb-NO"/>
        </w:rPr>
        <w:t>bruker kontinuerlig glukosesensor for å måle blodsukkeret</w:t>
      </w:r>
      <w:bookmarkEnd w:id="0"/>
      <w:r>
        <w:rPr>
          <w:rFonts w:ascii="Calibri Light" w:eastAsia="Times New Roman" w:hAnsi="Calibri Light" w:cs="Calibri Light"/>
          <w:color w:val="000F19"/>
          <w:lang w:eastAsia="nb-NO"/>
        </w:rPr>
        <w:t xml:space="preserve"> </w:t>
      </w:r>
      <w:r w:rsidRPr="00061120">
        <w:rPr>
          <w:rFonts w:ascii="Calibri Light" w:eastAsia="Times New Roman" w:hAnsi="Calibri Light" w:cs="Calibri Light"/>
          <w:color w:val="000F19"/>
          <w:lang w:eastAsia="nb-NO"/>
        </w:rPr>
        <w:t>(</w:t>
      </w:r>
      <w:hyperlink r:id="rId6" w:history="1">
        <w:r w:rsidRPr="00061120">
          <w:rPr>
            <w:rStyle w:val="Hyperkobling"/>
            <w:rFonts w:ascii="Calibri Light" w:eastAsia="Times New Roman" w:hAnsi="Calibri Light" w:cs="Calibri Light"/>
            <w:lang w:eastAsia="nb-NO"/>
          </w:rPr>
          <w:t xml:space="preserve">Kilde: </w:t>
        </w:r>
        <w:proofErr w:type="spellStart"/>
        <w:r w:rsidRPr="00061120">
          <w:rPr>
            <w:rStyle w:val="Hyperkobling"/>
            <w:rFonts w:ascii="Calibri Light" w:eastAsia="Times New Roman" w:hAnsi="Calibri Light" w:cs="Calibri Light"/>
            <w:lang w:eastAsia="nb-NO"/>
          </w:rPr>
          <w:t>Barnediabeteregisteret</w:t>
        </w:r>
        <w:proofErr w:type="spellEnd"/>
      </w:hyperlink>
      <w:r w:rsidRPr="00061120">
        <w:rPr>
          <w:rFonts w:ascii="Calibri Light" w:eastAsia="Times New Roman" w:hAnsi="Calibri Light" w:cs="Calibri Light"/>
          <w:color w:val="000F19"/>
          <w:lang w:eastAsia="nb-NO"/>
        </w:rPr>
        <w:t>)</w:t>
      </w:r>
    </w:p>
    <w:p w:rsidR="000023B8" w:rsidRDefault="000023B8" w:rsidP="000023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0023B8" w:rsidRPr="00465DF6" w:rsidRDefault="000023B8" w:rsidP="000023B8">
      <w:pPr>
        <w:shd w:val="clear" w:color="auto" w:fill="FFFFFF"/>
        <w:spacing w:after="30" w:line="329" w:lineRule="atLeast"/>
        <w:rPr>
          <w:rFonts w:ascii="Calibri Light" w:hAnsi="Calibri Light" w:cs="Calibri Light"/>
          <w:b/>
          <w:color w:val="000F19"/>
          <w:lang w:eastAsia="nb-NO"/>
        </w:rPr>
      </w:pPr>
      <w:r w:rsidRPr="00465DF6">
        <w:rPr>
          <w:rFonts w:ascii="Calibri Light" w:hAnsi="Calibri Light" w:cs="Calibri Light"/>
          <w:b/>
          <w:color w:val="000F19"/>
          <w:lang w:eastAsia="nb-NO"/>
        </w:rPr>
        <w:t xml:space="preserve">Diabetes type 2: </w:t>
      </w:r>
    </w:p>
    <w:p w:rsidR="006B1BDF" w:rsidRPr="00A325ED" w:rsidRDefault="006B1BDF" w:rsidP="006B1BDF">
      <w:pPr>
        <w:numPr>
          <w:ilvl w:val="0"/>
          <w:numId w:val="3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>
        <w:rPr>
          <w:rFonts w:ascii="Calibri Light" w:eastAsia="Times New Roman" w:hAnsi="Calibri Light" w:cs="Calibri Light"/>
          <w:color w:val="000F19"/>
          <w:lang w:eastAsia="nb-NO"/>
        </w:rPr>
        <w:t>Kronisk sykdom som s</w:t>
      </w:r>
      <w:r w:rsidRPr="00A325ED">
        <w:rPr>
          <w:rFonts w:ascii="Calibri Light" w:eastAsia="Times New Roman" w:hAnsi="Calibri Light" w:cs="Calibri Light"/>
          <w:color w:val="000F19"/>
          <w:lang w:eastAsia="nb-NO"/>
        </w:rPr>
        <w:t>kyldes dels nedsatt insulinproduksjon, dels at insulinet virker for dårlig.</w:t>
      </w:r>
    </w:p>
    <w:p w:rsidR="000023B8" w:rsidRPr="00BF102C" w:rsidRDefault="003F2FB6" w:rsidP="000023B8">
      <w:pPr>
        <w:numPr>
          <w:ilvl w:val="0"/>
          <w:numId w:val="3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>
        <w:rPr>
          <w:rFonts w:ascii="Calibri Light" w:hAnsi="Calibri Light" w:cs="Calibri Light"/>
        </w:rPr>
        <w:t>Oppstår</w:t>
      </w:r>
      <w:r w:rsidR="000023B8" w:rsidRPr="00BF102C">
        <w:rPr>
          <w:rFonts w:ascii="Calibri Light" w:hAnsi="Calibri Light" w:cs="Calibri Light"/>
        </w:rPr>
        <w:t xml:space="preserve"> som oftest hos voksne, men forekommer også i økende grad hos unge voksne. </w:t>
      </w:r>
    </w:p>
    <w:p w:rsidR="00206180" w:rsidRPr="003F2FB6" w:rsidRDefault="00206180" w:rsidP="00206180">
      <w:pPr>
        <w:numPr>
          <w:ilvl w:val="0"/>
          <w:numId w:val="3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206180">
        <w:rPr>
          <w:rFonts w:ascii="Calibri Light" w:eastAsia="Times New Roman" w:hAnsi="Calibri Light" w:cs="Calibri Light"/>
          <w:color w:val="000F19"/>
          <w:lang w:eastAsia="nb-NO"/>
        </w:rPr>
        <w:t xml:space="preserve">Symptomer: </w:t>
      </w:r>
      <w:hyperlink r:id="rId7" w:history="1">
        <w:r w:rsidRPr="00206180">
          <w:rPr>
            <w:rStyle w:val="Hyperkobling"/>
            <w:rFonts w:ascii="Calibri Light" w:hAnsi="Calibri Light" w:cs="Calibri Light"/>
          </w:rPr>
          <w:t>https://www.diabetes.no/om-diabetes/symptomer/</w:t>
        </w:r>
      </w:hyperlink>
      <w:r w:rsidRPr="00206180">
        <w:rPr>
          <w:rFonts w:ascii="Calibri Light" w:hAnsi="Calibri Light" w:cs="Calibri Light"/>
          <w:color w:val="333333"/>
        </w:rPr>
        <w:t xml:space="preserve"> </w:t>
      </w:r>
    </w:p>
    <w:p w:rsidR="003F2FB6" w:rsidRPr="003F2FB6" w:rsidRDefault="003F2FB6" w:rsidP="003F2FB6">
      <w:pPr>
        <w:numPr>
          <w:ilvl w:val="0"/>
          <w:numId w:val="3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D83546">
        <w:rPr>
          <w:rFonts w:ascii="Calibri Light" w:eastAsia="Times New Roman" w:hAnsi="Calibri Light" w:cs="Calibri Light"/>
          <w:color w:val="000F19"/>
          <w:lang w:eastAsia="nb-NO"/>
        </w:rPr>
        <w:t xml:space="preserve">Betinget av arv, men levevaner med uheldig kosthold, overvekt og manglende mosjon er triggerfaktorer. </w:t>
      </w:r>
    </w:p>
    <w:p w:rsidR="000023B8" w:rsidRDefault="000023B8" w:rsidP="000023B8">
      <w:pPr>
        <w:numPr>
          <w:ilvl w:val="0"/>
          <w:numId w:val="3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 w:rsidRPr="00D83546">
        <w:rPr>
          <w:rFonts w:ascii="Calibri Light" w:eastAsia="Times New Roman" w:hAnsi="Calibri Light" w:cs="Calibri Light"/>
          <w:color w:val="000F19"/>
          <w:lang w:eastAsia="nb-NO"/>
        </w:rPr>
        <w:t xml:space="preserve">Hvis man oppdager diabetes </w:t>
      </w:r>
      <w:r>
        <w:rPr>
          <w:rFonts w:ascii="Calibri Light" w:eastAsia="Times New Roman" w:hAnsi="Calibri Light" w:cs="Calibri Light"/>
          <w:color w:val="000F19"/>
          <w:lang w:eastAsia="nb-NO"/>
        </w:rPr>
        <w:t xml:space="preserve">type 2 </w:t>
      </w:r>
      <w:r>
        <w:rPr>
          <w:rFonts w:asciiTheme="majorHAnsi" w:hAnsiTheme="majorHAnsi" w:cstheme="majorHAnsi"/>
        </w:rPr>
        <w:t xml:space="preserve">– </w:t>
      </w:r>
      <w:r>
        <w:rPr>
          <w:rFonts w:ascii="Calibri Light" w:eastAsia="Times New Roman" w:hAnsi="Calibri Light" w:cs="Calibri Light"/>
          <w:color w:val="000F19"/>
          <w:lang w:eastAsia="nb-NO"/>
        </w:rPr>
        <w:t xml:space="preserve"> </w:t>
      </w:r>
      <w:r w:rsidRPr="00D83546">
        <w:rPr>
          <w:rFonts w:ascii="Calibri Light" w:eastAsia="Times New Roman" w:hAnsi="Calibri Light" w:cs="Calibri Light"/>
          <w:color w:val="000F19"/>
          <w:lang w:eastAsia="nb-NO"/>
        </w:rPr>
        <w:t>og får behandling tidlig, vil sykdommen få et gunstigere forløp, og det er lettere å unngå komplikasjonene</w:t>
      </w:r>
      <w:r>
        <w:rPr>
          <w:rFonts w:ascii="Calibri Light" w:eastAsia="Times New Roman" w:hAnsi="Calibri Light" w:cs="Calibri Light"/>
          <w:color w:val="000F19"/>
          <w:lang w:eastAsia="nb-NO"/>
        </w:rPr>
        <w:t>.</w:t>
      </w:r>
    </w:p>
    <w:p w:rsidR="000023B8" w:rsidRPr="00D83546" w:rsidRDefault="000023B8" w:rsidP="000023B8">
      <w:pPr>
        <w:numPr>
          <w:ilvl w:val="0"/>
          <w:numId w:val="3"/>
        </w:numPr>
        <w:shd w:val="clear" w:color="auto" w:fill="FFFFFF"/>
        <w:spacing w:after="30" w:line="329" w:lineRule="atLeast"/>
        <w:contextualSpacing/>
        <w:rPr>
          <w:rFonts w:ascii="Calibri Light" w:eastAsia="Times New Roman" w:hAnsi="Calibri Light" w:cs="Calibri Light"/>
          <w:color w:val="000F19"/>
          <w:lang w:eastAsia="nb-NO"/>
        </w:rPr>
      </w:pPr>
      <w:r>
        <w:rPr>
          <w:rFonts w:ascii="Calibri Light" w:eastAsia="Times New Roman" w:hAnsi="Calibri Light" w:cs="Calibri Light"/>
          <w:color w:val="000F19"/>
          <w:lang w:eastAsia="nb-NO"/>
        </w:rPr>
        <w:t>Behandling</w:t>
      </w:r>
      <w:r w:rsidRPr="00BF102C">
        <w:rPr>
          <w:rFonts w:asciiTheme="majorHAnsi" w:eastAsia="Times New Roman" w:hAnsiTheme="majorHAnsi" w:cstheme="majorHAnsi"/>
          <w:color w:val="000F19"/>
          <w:lang w:eastAsia="nb-NO"/>
        </w:rPr>
        <w:t xml:space="preserve">: </w:t>
      </w:r>
      <w:r w:rsidR="003F2FB6">
        <w:rPr>
          <w:rFonts w:asciiTheme="majorHAnsi" w:hAnsiTheme="majorHAnsi" w:cstheme="majorHAnsi"/>
        </w:rPr>
        <w:t xml:space="preserve">Kan til en viss grad reguleres og behandles med vekttap, fysisk aktivitet og kosthold, men for de fleste vil også medikamentell behandling bli nødvendig. </w:t>
      </w:r>
    </w:p>
    <w:p w:rsidR="000023B8" w:rsidRDefault="000023B8" w:rsidP="000023B8">
      <w:pPr>
        <w:rPr>
          <w:sz w:val="24"/>
        </w:rPr>
      </w:pPr>
    </w:p>
    <w:p w:rsidR="003F2FB6" w:rsidRDefault="003F2FB6" w:rsidP="000023B8">
      <w:pPr>
        <w:rPr>
          <w:rFonts w:asciiTheme="majorHAnsi" w:hAnsiTheme="majorHAnsi" w:cstheme="majorHAnsi"/>
        </w:rPr>
      </w:pPr>
    </w:p>
    <w:p w:rsidR="000023B8" w:rsidRDefault="00850884" w:rsidP="000023B8">
      <w:pPr>
        <w:rPr>
          <w:rFonts w:asciiTheme="majorHAnsi" w:hAnsiTheme="majorHAnsi" w:cstheme="majorHAnsi"/>
        </w:rPr>
      </w:pPr>
      <w:r w:rsidRPr="00850884">
        <w:rPr>
          <w:rFonts w:ascii="Calibri" w:hAnsi="Calibri"/>
        </w:rPr>
        <w:t>Ved diabetes type 2 er symptomene oftest diffuse og utvikler seg over tid, mens symptomene kommer brått og tydelig ved diabetes type 1.</w:t>
      </w:r>
      <w:r>
        <w:t xml:space="preserve"> </w:t>
      </w:r>
      <w:r w:rsidR="000023B8">
        <w:rPr>
          <w:rFonts w:asciiTheme="majorHAnsi" w:hAnsiTheme="majorHAnsi" w:cstheme="majorHAnsi"/>
        </w:rPr>
        <w:t xml:space="preserve">Diagnose for både diabetes type 1 og 2 settes ved en høy HbA1c (langtidsblodprøve som gjenspeiler det gjennomsnittlige blodsukkeret de siste 6 til 8 ukene). </w:t>
      </w:r>
    </w:p>
    <w:p w:rsidR="000023B8" w:rsidRDefault="000023B8" w:rsidP="000023B8">
      <w:pPr>
        <w:rPr>
          <w:rFonts w:asciiTheme="majorHAnsi" w:hAnsiTheme="majorHAnsi" w:cstheme="majorHAnsi"/>
        </w:rPr>
      </w:pPr>
    </w:p>
    <w:p w:rsidR="000023B8" w:rsidRDefault="000023B8" w:rsidP="000023B8">
      <w:pPr>
        <w:rPr>
          <w:rFonts w:asciiTheme="majorHAnsi" w:hAnsiTheme="majorHAnsi" w:cstheme="majorHAnsi"/>
          <w:b/>
        </w:rPr>
      </w:pPr>
    </w:p>
    <w:p w:rsidR="000023B8" w:rsidRDefault="000023B8" w:rsidP="000023B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Diabetesforbundet:</w:t>
      </w:r>
    </w:p>
    <w:p w:rsidR="000023B8" w:rsidRDefault="000023B8" w:rsidP="00327251">
      <w:pPr>
        <w:numPr>
          <w:ilvl w:val="0"/>
          <w:numId w:val="8"/>
        </w:numPr>
        <w:spacing w:after="160" w:line="254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Uavhengig interesseorganisasjon for alle med diabetes og andre som er berørt av eller interessert i diabetes.</w:t>
      </w:r>
    </w:p>
    <w:p w:rsidR="000023B8" w:rsidRDefault="000023B8" w:rsidP="00327251">
      <w:pPr>
        <w:numPr>
          <w:ilvl w:val="0"/>
          <w:numId w:val="8"/>
        </w:numPr>
        <w:spacing w:after="160" w:line="254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32 000 medlemmer.</w:t>
      </w:r>
    </w:p>
    <w:p w:rsidR="006678B8" w:rsidRDefault="000023B8" w:rsidP="00327251">
      <w:pPr>
        <w:numPr>
          <w:ilvl w:val="0"/>
          <w:numId w:val="8"/>
        </w:numPr>
        <w:spacing w:after="160" w:line="254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70 år i år. </w:t>
      </w:r>
      <w:bookmarkStart w:id="1" w:name="_GoBack"/>
      <w:bookmarkEnd w:id="1"/>
    </w:p>
    <w:p w:rsidR="00850884" w:rsidRDefault="00850884" w:rsidP="00850884">
      <w:pPr>
        <w:rPr>
          <w:rFonts w:asciiTheme="majorHAnsi" w:hAnsiTheme="majorHAnsi" w:cstheme="majorHAnsi"/>
          <w:b/>
        </w:rPr>
      </w:pPr>
      <w:bookmarkStart w:id="2" w:name="_Hlk529281545"/>
    </w:p>
    <w:p w:rsidR="0014560D" w:rsidRDefault="0014560D" w:rsidP="00850884">
      <w:pPr>
        <w:rPr>
          <w:rFonts w:asciiTheme="majorHAnsi" w:hAnsiTheme="majorHAnsi" w:cstheme="majorHAnsi"/>
          <w:b/>
        </w:rPr>
      </w:pPr>
    </w:p>
    <w:p w:rsidR="00850884" w:rsidRPr="00850884" w:rsidRDefault="00850884" w:rsidP="00850884">
      <w:pPr>
        <w:rPr>
          <w:rFonts w:asciiTheme="majorHAnsi" w:hAnsiTheme="majorHAnsi" w:cstheme="majorHAnsi"/>
          <w:b/>
        </w:rPr>
      </w:pPr>
      <w:bookmarkStart w:id="3" w:name="_Hlk529284387"/>
      <w:r w:rsidRPr="00850884">
        <w:rPr>
          <w:rFonts w:asciiTheme="majorHAnsi" w:hAnsiTheme="majorHAnsi" w:cstheme="majorHAnsi"/>
          <w:b/>
        </w:rPr>
        <w:t>Historisk tilbakeblikk:</w:t>
      </w:r>
    </w:p>
    <w:p w:rsidR="000607ED" w:rsidRDefault="00850884" w:rsidP="000607ED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 w:rsidRPr="000607ED">
        <w:rPr>
          <w:rFonts w:asciiTheme="majorHAnsi" w:hAnsiTheme="majorHAnsi" w:cstheme="majorHAnsi"/>
        </w:rPr>
        <w:t xml:space="preserve">Første behandling med insulin startet i 1923. </w:t>
      </w:r>
      <w:r w:rsidR="000607ED">
        <w:rPr>
          <w:rFonts w:asciiTheme="majorHAnsi" w:hAnsiTheme="majorHAnsi" w:cstheme="majorHAnsi"/>
        </w:rPr>
        <w:t>Da var sprøytene av glass, som måtte kokes og stålspisser som måtte slipes mellom hver gang.</w:t>
      </w:r>
    </w:p>
    <w:p w:rsidR="000607ED" w:rsidRPr="000607ED" w:rsidRDefault="000607ED" w:rsidP="000607ED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 w:rsidRPr="002D6776">
        <w:rPr>
          <w:rFonts w:asciiTheme="majorHAnsi" w:hAnsiTheme="majorHAnsi" w:cstheme="majorHAnsi"/>
        </w:rPr>
        <w:t>Diabetes gikk fra å være en dødelig, til kronisk sykdom</w:t>
      </w:r>
      <w:r>
        <w:rPr>
          <w:rFonts w:asciiTheme="majorHAnsi" w:hAnsiTheme="majorHAnsi" w:cstheme="majorHAnsi"/>
        </w:rPr>
        <w:t>, ved oppdagelsen av insulin.</w:t>
      </w:r>
    </w:p>
    <w:p w:rsidR="00850884" w:rsidRDefault="00850884" w:rsidP="00850884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gikk i måling og vei</w:t>
      </w:r>
      <w:r w:rsidR="0080120F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ng av all mat helt til sent på 70-tallet, og sukker ble sett på som gift. </w:t>
      </w:r>
    </w:p>
    <w:p w:rsidR="00850884" w:rsidRDefault="00850884" w:rsidP="00850884">
      <w:pPr>
        <w:pStyle w:val="Listeavsnit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Strenge og rigide kostregler måtte etter hvert vike for bedre teknologi og individuell kostveiledning: Engangssprøyter av plast kom på 70-tallet. Insulinpenner- og pumper kom på 80-tallet. </w:t>
      </w:r>
    </w:p>
    <w:p w:rsidR="00850884" w:rsidRDefault="00850884" w:rsidP="00850884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var også først på 80-tallet man kunne begynne å måle blodsukkeret selv hjemme.</w:t>
      </w:r>
    </w:p>
    <w:p w:rsidR="00850884" w:rsidRDefault="00850884" w:rsidP="00850884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dag </w:t>
      </w:r>
      <w:r w:rsidR="000607ED">
        <w:rPr>
          <w:rFonts w:asciiTheme="majorHAnsi" w:hAnsiTheme="majorHAnsi" w:cstheme="majorHAnsi"/>
        </w:rPr>
        <w:t xml:space="preserve">er behandlingen mer tilpasset individet, med </w:t>
      </w:r>
      <w:r>
        <w:rPr>
          <w:rFonts w:asciiTheme="majorHAnsi" w:hAnsiTheme="majorHAnsi" w:cstheme="majorHAnsi"/>
        </w:rPr>
        <w:t>flere typer insulinpumper</w:t>
      </w:r>
      <w:r w:rsidR="000607E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og sensorteknologi som gjør at blodsukkeret måles kontinuerlig. </w:t>
      </w:r>
    </w:p>
    <w:bookmarkEnd w:id="2"/>
    <w:bookmarkEnd w:id="3"/>
    <w:p w:rsidR="00850884" w:rsidRPr="000023B8" w:rsidRDefault="00850884" w:rsidP="00850884">
      <w:pPr>
        <w:spacing w:after="160" w:line="254" w:lineRule="auto"/>
        <w:contextualSpacing/>
        <w:rPr>
          <w:rFonts w:asciiTheme="majorHAnsi" w:hAnsiTheme="majorHAnsi" w:cstheme="majorHAnsi"/>
        </w:rPr>
      </w:pPr>
    </w:p>
    <w:sectPr w:rsidR="00850884" w:rsidRPr="0000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2D79"/>
    <w:multiLevelType w:val="hybridMultilevel"/>
    <w:tmpl w:val="81C28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5F94"/>
    <w:multiLevelType w:val="hybridMultilevel"/>
    <w:tmpl w:val="1DCC9502"/>
    <w:lvl w:ilvl="0" w:tplc="58F8854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1AD9"/>
    <w:multiLevelType w:val="hybridMultilevel"/>
    <w:tmpl w:val="56A69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4391"/>
    <w:multiLevelType w:val="hybridMultilevel"/>
    <w:tmpl w:val="9182A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021F"/>
    <w:multiLevelType w:val="hybridMultilevel"/>
    <w:tmpl w:val="11904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B8"/>
    <w:rsid w:val="000023B8"/>
    <w:rsid w:val="000607ED"/>
    <w:rsid w:val="0014560D"/>
    <w:rsid w:val="00206180"/>
    <w:rsid w:val="002A3C21"/>
    <w:rsid w:val="002D6776"/>
    <w:rsid w:val="00327251"/>
    <w:rsid w:val="003F2FB6"/>
    <w:rsid w:val="00444B24"/>
    <w:rsid w:val="006678B8"/>
    <w:rsid w:val="006B1BDF"/>
    <w:rsid w:val="0080120F"/>
    <w:rsid w:val="00850884"/>
    <w:rsid w:val="008F10F3"/>
    <w:rsid w:val="00D77BB6"/>
    <w:rsid w:val="00FA08B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BA5F"/>
  <w15:chartTrackingRefBased/>
  <w15:docId w15:val="{C7085118-166D-48A3-8F4F-841FA87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3B8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02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61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618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0618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5088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abetes.no/om-diabetes/symptom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lo-universitetssykehus.no/Documents/Barnediabetesregisteret/2018.10.20_%20&#197;rsrapport%202017.pdf" TargetMode="External"/><Relationship Id="rId5" Type="http://schemas.openxmlformats.org/officeDocument/2006/relationships/hyperlink" Target="https://www.diabetes.no/om-diabetes/symptom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Lene Blystad</dc:creator>
  <cp:keywords/>
  <dc:description/>
  <cp:lastModifiedBy>Anne Lene Blystad</cp:lastModifiedBy>
  <cp:revision>7</cp:revision>
  <cp:lastPrinted>2018-11-06T11:14:00Z</cp:lastPrinted>
  <dcterms:created xsi:type="dcterms:W3CDTF">2018-11-06T14:49:00Z</dcterms:created>
  <dcterms:modified xsi:type="dcterms:W3CDTF">2018-11-06T15:21:00Z</dcterms:modified>
</cp:coreProperties>
</file>